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D1E" w:rsidRP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lang w:val="en-US"/>
        </w:rPr>
      </w:pPr>
      <w:r w:rsidRPr="00B72D1E">
        <w:rPr>
          <w:rFonts w:ascii="Arial" w:hAnsi="Arial" w:cs="Arial"/>
          <w:color w:val="000000"/>
          <w:sz w:val="22"/>
          <w:szCs w:val="22"/>
          <w:lang w:val="en-US"/>
        </w:rPr>
        <w:t>Masters, WH, Johnson, VE. Human sexual response, Little, Brown, and Co, Boston 1966.</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BARTLETT RG Jr. Physiologic responses during coitus. J Appl Physiol 1956; 9:469.</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Hellerstein HK, Friedman EH. Sexual activity and the postcoronary patient. Arch Intern Med 1970; 125:987.</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Nemec ED, Mansfield L, Kennedy JW. Heart rate and blood pressure responses during sexual activity in normal males. Am Heart J 1976; 92:274.</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Bohlen JG, Held JP, Sanderson MO, Patterson RP. Heart rate, rate-pressure product, and oxygen uptake during four sexual activities. Arch Intern Med 1984; 144:1745.</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DeBusk RF. Evaluating the cardiovascular tolerance for sex. Am J Cardiol 2000; 86:51F.</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Stein RA. The effect of exercise training on heart rate during coitus in the post myocardial infarction patient. Circulation 1977; 55:738.</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Muller JE, Mittleman MA, Maclure M, et al. Triggering myocardial infarction by sexual activity. Low absolute risk and prevention by regular physical exertion. Determinants of Myocardial Infarction Onset Study Investigators. JAMA 1996; 275:1405.</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Möller J, Ahlbom A, Hulting J, et al. Sexual activity as a trigger of myocardial infarction. A case-crossover analysis in the Stockholm Heart Epidemiology Programme (SHEEP). Heart 2001; 86:387.</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3"/>
          <w:szCs w:val="23"/>
        </w:rPr>
        <w:t>Muller JE. Triggering of cardiac events by sexual activity: findings from a case-crossover analysis. Am J Cardiol 2000; 86:14F.</w:t>
      </w:r>
    </w:p>
    <w:p w:rsidR="00B72D1E" w:rsidRDefault="00B72D1E" w:rsidP="00B72D1E">
      <w:pPr>
        <w:pStyle w:val="a3"/>
        <w:numPr>
          <w:ilvl w:val="0"/>
          <w:numId w:val="1"/>
        </w:numPr>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Kostis JB, Jackson G, Rosen R, et al. Sexual dysfunction and cardiac risk (the Second Princeton Consensus Conference). A</w:t>
      </w:r>
      <w:bookmarkStart w:id="0" w:name="_GoBack"/>
      <w:bookmarkEnd w:id="0"/>
      <w:r>
        <w:rPr>
          <w:rFonts w:ascii="Arial" w:hAnsi="Arial" w:cs="Arial"/>
          <w:color w:val="000000"/>
          <w:sz w:val="23"/>
          <w:szCs w:val="23"/>
        </w:rPr>
        <w:t>m J Cardiol 2005; 96:313.</w:t>
      </w:r>
    </w:p>
    <w:p w:rsidR="00D629B9" w:rsidRDefault="00B72D1E"/>
    <w:sectPr w:rsidR="00D629B9" w:rsidSect="00840FD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73E2A"/>
    <w:multiLevelType w:val="multilevel"/>
    <w:tmpl w:val="40184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1E"/>
    <w:rsid w:val="00840FD6"/>
    <w:rsid w:val="00B72D1E"/>
    <w:rsid w:val="00E6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DEA8F29-5E18-8145-8C20-371D6047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D1E"/>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1302</Characters>
  <Application>Microsoft Office Word</Application>
  <DocSecurity>0</DocSecurity>
  <Lines>40</Lines>
  <Paragraphs>27</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Рустамов Ахмед</dc:creator>
  <cp:keywords/>
  <dc:description/>
  <cp:lastModifiedBy>Рустамов Ахмед</cp:lastModifiedBy>
  <cp:revision>1</cp:revision>
  <dcterms:created xsi:type="dcterms:W3CDTF">2019-12-05T20:07:00Z</dcterms:created>
  <dcterms:modified xsi:type="dcterms:W3CDTF">2019-12-05T20:08:00Z</dcterms:modified>
</cp:coreProperties>
</file>